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E" w:rsidRPr="00E3426E" w:rsidRDefault="00E3426E" w:rsidP="00E3426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3426E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18C84FB0" wp14:editId="57A5DF23">
            <wp:extent cx="441960" cy="4648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6E" w:rsidRPr="00E3426E" w:rsidRDefault="00E3426E" w:rsidP="00E3426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3426E">
        <w:rPr>
          <w:rFonts w:ascii="Arial" w:hAnsi="Arial" w:cs="Arial"/>
          <w:sz w:val="16"/>
          <w:szCs w:val="16"/>
        </w:rPr>
        <w:t>MINISTERO DELL’ISTRUZIONE DELL’UNIVERSITÀ E DELLA RICERCA</w:t>
      </w:r>
    </w:p>
    <w:p w:rsidR="00E3426E" w:rsidRPr="00E3426E" w:rsidRDefault="00E3426E" w:rsidP="00E3426E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E3426E">
        <w:rPr>
          <w:rFonts w:ascii="Arial" w:hAnsi="Arial" w:cs="Arial"/>
          <w:sz w:val="16"/>
          <w:szCs w:val="16"/>
        </w:rPr>
        <w:t>Istituto Comprensivo IV</w:t>
      </w:r>
    </w:p>
    <w:p w:rsidR="00E3426E" w:rsidRPr="00E3426E" w:rsidRDefault="00E3426E" w:rsidP="00E3426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3426E">
        <w:rPr>
          <w:rFonts w:ascii="Arial" w:hAnsi="Arial" w:cs="Arial"/>
          <w:sz w:val="16"/>
          <w:szCs w:val="16"/>
        </w:rPr>
        <w:t xml:space="preserve">Via Divisione Acqui, 160 - 41122  </w:t>
      </w:r>
      <w:r w:rsidRPr="00E3426E">
        <w:rPr>
          <w:rFonts w:ascii="Arial" w:hAnsi="Arial" w:cs="Arial"/>
          <w:b/>
          <w:bCs/>
          <w:sz w:val="16"/>
          <w:szCs w:val="16"/>
        </w:rPr>
        <w:t xml:space="preserve">MODENA  </w:t>
      </w:r>
      <w:r w:rsidRPr="00E3426E">
        <w:rPr>
          <w:rFonts w:ascii="Arial" w:hAnsi="Arial" w:cs="Arial"/>
          <w:sz w:val="16"/>
          <w:szCs w:val="16"/>
        </w:rPr>
        <w:sym w:font="Wingdings 2" w:char="F027"/>
      </w:r>
      <w:r w:rsidRPr="00E3426E">
        <w:rPr>
          <w:rFonts w:ascii="Arial" w:hAnsi="Arial" w:cs="Arial"/>
          <w:sz w:val="16"/>
          <w:szCs w:val="16"/>
        </w:rPr>
        <w:t xml:space="preserve"> 059/373339  -  </w:t>
      </w:r>
      <w:r w:rsidRPr="00E3426E">
        <w:rPr>
          <w:rFonts w:ascii="Arial" w:hAnsi="Arial" w:cs="Arial"/>
          <w:sz w:val="16"/>
          <w:szCs w:val="16"/>
        </w:rPr>
        <w:sym w:font="Wingdings 2" w:char="F037"/>
      </w:r>
      <w:r w:rsidRPr="00E3426E">
        <w:rPr>
          <w:rFonts w:ascii="Arial" w:hAnsi="Arial" w:cs="Arial"/>
          <w:sz w:val="16"/>
          <w:szCs w:val="16"/>
        </w:rPr>
        <w:t xml:space="preserve"> 059/373374</w:t>
      </w:r>
    </w:p>
    <w:p w:rsidR="00E3426E" w:rsidRPr="00E3426E" w:rsidRDefault="00E3426E" w:rsidP="00E3426E">
      <w:pPr>
        <w:spacing w:after="0"/>
        <w:rPr>
          <w:rFonts w:ascii="Arial" w:hAnsi="Arial" w:cs="Arial"/>
          <w:sz w:val="16"/>
          <w:szCs w:val="16"/>
        </w:rPr>
      </w:pPr>
      <w:r w:rsidRPr="00E3426E">
        <w:rPr>
          <w:rFonts w:ascii="Arial" w:hAnsi="Arial" w:cs="Arial"/>
          <w:sz w:val="16"/>
          <w:szCs w:val="16"/>
        </w:rPr>
        <w:t xml:space="preserve"> </w:t>
      </w:r>
    </w:p>
    <w:p w:rsidR="00E3426E" w:rsidRDefault="00E3426E" w:rsidP="006779D6">
      <w:pPr>
        <w:spacing w:after="0" w:line="240" w:lineRule="auto"/>
        <w:ind w:left="135" w:right="135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</w:pP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 xml:space="preserve">COMUNICATO </w:t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</w:r>
      <w:r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ab/>
        <w:t xml:space="preserve">              A TUTTI I DOCENTI</w:t>
      </w:r>
    </w:p>
    <w:p w:rsidR="00E3426E" w:rsidRDefault="00E3426E" w:rsidP="006779D6">
      <w:pPr>
        <w:spacing w:after="0" w:line="240" w:lineRule="auto"/>
        <w:ind w:left="135" w:right="135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</w:pPr>
    </w:p>
    <w:p w:rsidR="006779D6" w:rsidRPr="006779D6" w:rsidRDefault="006779D6" w:rsidP="006779D6">
      <w:pPr>
        <w:spacing w:after="0" w:line="240" w:lineRule="auto"/>
        <w:ind w:left="135" w:right="13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 xml:space="preserve">Oggetto: FSE – PON “Per la scuola – Competenze e ambienti per l’apprendimento” 2014- 2020 – Azione 10.8.4 “Formazione del personale della scuola su tecnologie e approcci metodologici innovativi”. Selezione 10 docenti dell’Istituto per la partecipazione all’iniziativa di formazione di cui alla nota MIUR </w:t>
      </w:r>
      <w:proofErr w:type="spellStart"/>
      <w:r w:rsidRPr="006779D6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>prot</w:t>
      </w:r>
      <w:proofErr w:type="spellEnd"/>
      <w:r w:rsidRPr="006779D6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it-IT"/>
        </w:rPr>
        <w:t>. n. AOODGEFID/9924 del 29/07/2016.</w:t>
      </w:r>
    </w:p>
    <w:p w:rsidR="00375905" w:rsidRDefault="006779D6" w:rsidP="006779D6">
      <w:pPr>
        <w:spacing w:after="0" w:line="240" w:lineRule="auto"/>
        <w:ind w:left="135" w:right="13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Si ricorda che tutto il personale docente può partecipare</w:t>
      </w:r>
      <w:r w:rsidR="0037590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 xml:space="preserve"> al percorso formativo (durata 18</w:t>
      </w: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 xml:space="preserve"> ore in presenza) presentando la propria candidatura, entro e non oltre le ore </w:t>
      </w:r>
      <w:r w:rsidRPr="006779D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>13.00 del 23/10/2016</w:t>
      </w: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  via e-mail all’indirizzo </w:t>
      </w:r>
      <w:hyperlink r:id="rId7" w:history="1">
        <w:r w:rsidR="00375905" w:rsidRPr="00F94886">
          <w:rPr>
            <w:rStyle w:val="Collegamentoipertestuale"/>
            <w:rFonts w:ascii="inherit" w:eastAsia="Times New Roman" w:hAnsi="inherit" w:cs="Arial"/>
            <w:b/>
            <w:bCs/>
            <w:sz w:val="18"/>
            <w:szCs w:val="18"/>
            <w:bdr w:val="none" w:sz="0" w:space="0" w:color="auto" w:frame="1"/>
            <w:lang w:eastAsia="it-IT"/>
          </w:rPr>
          <w:t>MOIC85100D@istruzione.it</w:t>
        </w:r>
      </w:hyperlink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 </w:t>
      </w:r>
      <w:r w:rsidR="0037590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 xml:space="preserve"> o p</w:t>
      </w: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resso l’Ufficio protocollo della scuola</w:t>
      </w:r>
      <w:r w:rsidR="0037590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 xml:space="preserve">. </w:t>
      </w:r>
      <w:r w:rsidR="00375905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 xml:space="preserve"> </w:t>
      </w:r>
    </w:p>
    <w:p w:rsidR="006779D6" w:rsidRPr="006779D6" w:rsidRDefault="00375905" w:rsidP="006779D6">
      <w:pPr>
        <w:spacing w:after="0" w:line="240" w:lineRule="auto"/>
        <w:ind w:left="135" w:right="13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C</w:t>
      </w:r>
      <w:r w:rsidR="006779D6" w:rsidRPr="006779D6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ome previsto dalla Circolare MIUR 9924 del 29 luglio 2016, ciascuna istituzione potrà iscrivere </w:t>
      </w:r>
      <w:r w:rsidR="006779D6" w:rsidRPr="006779D6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  <w:lang w:eastAsia="it-IT"/>
        </w:rPr>
        <w:t>solo 10 (dieci)</w:t>
      </w:r>
      <w:r w:rsidR="006779D6" w:rsidRPr="006779D6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partecipanti ai predetti corsi.</w:t>
      </w:r>
    </w:p>
    <w:p w:rsidR="006779D6" w:rsidRPr="006779D6" w:rsidRDefault="006779D6" w:rsidP="006779D6">
      <w:pPr>
        <w:spacing w:after="240" w:line="240" w:lineRule="auto"/>
        <w:ind w:left="135" w:right="13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Possono partecipare tutti i docenti di ruolo in questa istituzione scolastica che non prevedano trasferimento nel triennio 2016-2019.</w:t>
      </w:r>
    </w:p>
    <w:p w:rsidR="006779D6" w:rsidRPr="006779D6" w:rsidRDefault="006779D6" w:rsidP="006779D6">
      <w:pPr>
        <w:spacing w:after="240" w:line="240" w:lineRule="auto"/>
        <w:ind w:left="135" w:right="13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Nel caso in cui le domande saranno superiori al numero dei posti disponibili, si procederà all’individuazione del personale docente garantendo la rappresentatività dei diversi ambiti disciplinari e dei docenti di sostegno (almeno uno), considerando prerequisito inderogabile il possesso delle competenze informatiche di base.</w:t>
      </w:r>
    </w:p>
    <w:p w:rsidR="006779D6" w:rsidRPr="006779D6" w:rsidRDefault="006779D6" w:rsidP="006779D6">
      <w:pPr>
        <w:spacing w:after="240" w:line="240" w:lineRule="auto"/>
        <w:ind w:left="135" w:right="135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Nel caso di sovrannumero di richieste per aree disciplinari, la selezione si baserà sui seguenti criteri:</w:t>
      </w:r>
    </w:p>
    <w:p w:rsidR="006779D6" w:rsidRPr="006779D6" w:rsidRDefault="006779D6" w:rsidP="006779D6">
      <w:pPr>
        <w:numPr>
          <w:ilvl w:val="0"/>
          <w:numId w:val="1"/>
        </w:numPr>
        <w:spacing w:after="0" w:line="240" w:lineRule="auto"/>
        <w:ind w:left="312" w:right="312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titolarità nella scuola;</w:t>
      </w:r>
    </w:p>
    <w:p w:rsidR="006779D6" w:rsidRPr="006779D6" w:rsidRDefault="006779D6" w:rsidP="006779D6">
      <w:pPr>
        <w:numPr>
          <w:ilvl w:val="0"/>
          <w:numId w:val="1"/>
        </w:numPr>
        <w:spacing w:after="0" w:line="240" w:lineRule="auto"/>
        <w:ind w:left="312" w:right="312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partecipazione allo staff;</w:t>
      </w:r>
    </w:p>
    <w:p w:rsidR="006779D6" w:rsidRPr="006779D6" w:rsidRDefault="006779D6" w:rsidP="006779D6">
      <w:pPr>
        <w:numPr>
          <w:ilvl w:val="0"/>
          <w:numId w:val="1"/>
        </w:numPr>
        <w:spacing w:after="0" w:line="240" w:lineRule="auto"/>
        <w:ind w:left="312" w:right="312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minore anzianità di servizio;</w:t>
      </w:r>
    </w:p>
    <w:p w:rsidR="006779D6" w:rsidRPr="006779D6" w:rsidRDefault="006779D6" w:rsidP="006779D6">
      <w:pPr>
        <w:numPr>
          <w:ilvl w:val="0"/>
          <w:numId w:val="1"/>
        </w:numPr>
        <w:spacing w:after="0" w:line="240" w:lineRule="auto"/>
        <w:ind w:left="312" w:right="312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minore età anagrafica;</w:t>
      </w:r>
    </w:p>
    <w:p w:rsidR="006779D6" w:rsidRPr="006779D6" w:rsidRDefault="006779D6" w:rsidP="006779D6">
      <w:pPr>
        <w:numPr>
          <w:ilvl w:val="0"/>
          <w:numId w:val="1"/>
        </w:numPr>
        <w:spacing w:after="0" w:line="240" w:lineRule="auto"/>
        <w:ind w:left="312" w:right="312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it-IT"/>
        </w:rPr>
        <w:t>minor numero di esperienze di formazione sulla didattica digitale.</w:t>
      </w:r>
    </w:p>
    <w:p w:rsidR="006779D6" w:rsidRPr="006779D6" w:rsidRDefault="006779D6" w:rsidP="006779D6">
      <w:pPr>
        <w:spacing w:after="0" w:line="240" w:lineRule="auto"/>
        <w:ind w:left="135" w:right="135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b/>
          <w:bCs/>
          <w:color w:val="545454"/>
          <w:sz w:val="20"/>
          <w:szCs w:val="20"/>
          <w:bdr w:val="none" w:sz="0" w:space="0" w:color="auto" w:frame="1"/>
          <w:lang w:eastAsia="it-IT"/>
        </w:rPr>
        <w:t>Premesso che attualmente non è previsto alcun compenso</w:t>
      </w:r>
    </w:p>
    <w:p w:rsidR="006779D6" w:rsidRPr="006779D6" w:rsidRDefault="006779D6" w:rsidP="006779D6">
      <w:pPr>
        <w:spacing w:after="240" w:line="240" w:lineRule="auto"/>
        <w:ind w:left="135" w:right="135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it-IT"/>
        </w:rPr>
      </w:pPr>
      <w:r w:rsidRPr="006779D6">
        <w:rPr>
          <w:rFonts w:ascii="Arial" w:eastAsia="Times New Roman" w:hAnsi="Arial" w:cs="Arial"/>
          <w:color w:val="545454"/>
          <w:sz w:val="20"/>
          <w:szCs w:val="20"/>
          <w:lang w:eastAsia="it-IT"/>
        </w:rPr>
        <w:t>I docenti devono svolgere i seguenti compiti:</w:t>
      </w:r>
    </w:p>
    <w:p w:rsidR="006779D6" w:rsidRPr="006779D6" w:rsidRDefault="006779D6" w:rsidP="006779D6">
      <w:pPr>
        <w:numPr>
          <w:ilvl w:val="0"/>
          <w:numId w:val="2"/>
        </w:num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Partecipare a corsi di formazione indetti dal POLO FORMATIVO PNSD;</w:t>
      </w:r>
    </w:p>
    <w:p w:rsidR="006779D6" w:rsidRPr="006779D6" w:rsidRDefault="006779D6" w:rsidP="006779D6">
      <w:pPr>
        <w:numPr>
          <w:ilvl w:val="0"/>
          <w:numId w:val="2"/>
        </w:num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stimolare la formazione interna alla scuola negli ambiti del PNSD, attraverso l’organizzazione di laboratori formativi (senza essere necessariamente un formatore), favorendo l’animazione e la partecipazione di tutta la comunità scolastica alle attività formative, come ad esempio quelle organizzate attraverso gli snodi formativi;</w:t>
      </w:r>
    </w:p>
    <w:p w:rsidR="006779D6" w:rsidRPr="006779D6" w:rsidRDefault="006779D6" w:rsidP="006779D6">
      <w:pPr>
        <w:numPr>
          <w:ilvl w:val="0"/>
          <w:numId w:val="2"/>
        </w:num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favorire la partecipazione e stimolare il protagonismo degli studenti nell’organizzazione di workshop e altre attività, anche strutturate, sui temi del PNSD, anche attraverso momenti formativi aperti alle famiglie e ad altri attori del territorio, per la realizzazione di una cultura digitale condivisa;</w:t>
      </w:r>
    </w:p>
    <w:p w:rsidR="006779D6" w:rsidRPr="006779D6" w:rsidRDefault="006779D6" w:rsidP="006779D6">
      <w:pPr>
        <w:numPr>
          <w:ilvl w:val="0"/>
          <w:numId w:val="2"/>
        </w:num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individuare soluzioni metodologiche e tecnologiche sostenibili da diffondere all’interno degli ambienti della scuola (es. uso di particolari strumenti per la didattica di cui la scuola si è dotata; la pratica di una metodologia comune; informazione su innovazioni esistenti in altre scuole; un laboratorio di </w:t>
      </w:r>
      <w:proofErr w:type="spellStart"/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coding</w:t>
      </w:r>
      <w:proofErr w:type="spellEnd"/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per tutti gli studenti), coerenti con l’analisi dei fabbisogni della scuola stessa, anche in sinergia con attività di assistenza tecnica condotta da altre figure;</w:t>
      </w:r>
    </w:p>
    <w:p w:rsidR="006779D6" w:rsidRPr="006779D6" w:rsidRDefault="006779D6" w:rsidP="006779D6">
      <w:pPr>
        <w:numPr>
          <w:ilvl w:val="0"/>
          <w:numId w:val="2"/>
        </w:num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Al termine della selezione la commissione composta dal Dirigente Scolastico, dall’Animatore Digitale e dal Team dell’Innovazione, ratificherà i nominativi con la graduatoria di merito mediante affissione all’Albo.</w:t>
      </w:r>
    </w:p>
    <w:p w:rsidR="006779D6" w:rsidRPr="006779D6" w:rsidRDefault="006779D6" w:rsidP="006779D6">
      <w:pPr>
        <w:spacing w:after="0" w:line="240" w:lineRule="auto"/>
        <w:ind w:left="312" w:right="312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TRATTAMENTO DEI DATI</w:t>
      </w:r>
    </w:p>
    <w:p w:rsidR="006779D6" w:rsidRPr="00E3426E" w:rsidRDefault="006779D6" w:rsidP="006779D6">
      <w:pPr>
        <w:numPr>
          <w:ilvl w:val="0"/>
          <w:numId w:val="2"/>
        </w:num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sym w:font="Symbol" w:char="F0B7"/>
      </w:r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 I dati personali che entrano in possesso dell’Istituto, a seguito del presente avviso pubblico, saranno trattati nel rispetto della legislazione sulla tutela della privacy ex </w:t>
      </w:r>
      <w:proofErr w:type="spellStart"/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D.Lgs.</w:t>
      </w:r>
      <w:proofErr w:type="spellEnd"/>
      <w:r w:rsidRPr="006779D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30.</w:t>
      </w:r>
    </w:p>
    <w:p w:rsidR="00E3426E" w:rsidRPr="00E3426E" w:rsidRDefault="00E3426E" w:rsidP="00E3426E">
      <w:pPr>
        <w:spacing w:after="0" w:line="240" w:lineRule="auto"/>
        <w:ind w:left="312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bookmarkStart w:id="0" w:name="_GoBack"/>
      <w:bookmarkEnd w:id="0"/>
    </w:p>
    <w:p w:rsidR="00E3426E" w:rsidRDefault="00E3426E" w:rsidP="00E3426E">
      <w:pPr>
        <w:spacing w:after="0" w:line="240" w:lineRule="auto"/>
        <w:ind w:left="4956" w:right="312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>Il Dirigente Scolastico</w:t>
      </w:r>
    </w:p>
    <w:p w:rsidR="00E3426E" w:rsidRPr="006779D6" w:rsidRDefault="00E3426E" w:rsidP="00E3426E">
      <w:pPr>
        <w:spacing w:after="0" w:line="240" w:lineRule="auto"/>
        <w:ind w:left="4956" w:right="312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it-IT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Christine Cavallari</w:t>
      </w:r>
    </w:p>
    <w:p w:rsidR="006779D6" w:rsidRPr="006779D6" w:rsidRDefault="006779D6" w:rsidP="006779D6">
      <w:pPr>
        <w:spacing w:after="408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6779D6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 </w:t>
      </w:r>
    </w:p>
    <w:p w:rsidR="00285C18" w:rsidRDefault="00285C18"/>
    <w:sectPr w:rsidR="00285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EE7"/>
    <w:multiLevelType w:val="multilevel"/>
    <w:tmpl w:val="645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157E7"/>
    <w:multiLevelType w:val="multilevel"/>
    <w:tmpl w:val="09B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6"/>
    <w:rsid w:val="00285C18"/>
    <w:rsid w:val="00375905"/>
    <w:rsid w:val="006779D6"/>
    <w:rsid w:val="00B071DE"/>
    <w:rsid w:val="00E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9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9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34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IC851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dcterms:created xsi:type="dcterms:W3CDTF">2016-10-21T09:45:00Z</dcterms:created>
  <dcterms:modified xsi:type="dcterms:W3CDTF">2016-10-21T10:38:00Z</dcterms:modified>
</cp:coreProperties>
</file>